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C76" w:rsidRPr="00520575" w:rsidRDefault="00C15C76" w:rsidP="00004332">
      <w:pPr>
        <w:jc w:val="center"/>
      </w:pPr>
      <w:r w:rsidRPr="00520575">
        <w:t>Neuropathology Case</w:t>
      </w:r>
      <w:r>
        <w:t xml:space="preserve"> 3</w:t>
      </w:r>
    </w:p>
    <w:p w:rsidR="00C15C76" w:rsidRPr="00520575" w:rsidRDefault="00C15C76" w:rsidP="00004332">
      <w:pPr>
        <w:jc w:val="center"/>
      </w:pPr>
    </w:p>
    <w:p w:rsidR="00C15C76" w:rsidRPr="00520575" w:rsidRDefault="00C15C76" w:rsidP="00004332">
      <w:pPr>
        <w:jc w:val="center"/>
      </w:pPr>
      <w:r w:rsidRPr="00520575">
        <w:t>Children’s Hospital Conference</w:t>
      </w:r>
    </w:p>
    <w:p w:rsidR="00A5211C" w:rsidRDefault="00C15C76" w:rsidP="00004332">
      <w:pPr>
        <w:jc w:val="center"/>
      </w:pPr>
      <w:r>
        <w:t>Friday April 28, 2017</w:t>
      </w:r>
    </w:p>
    <w:p w:rsidR="00C15C76" w:rsidRDefault="00C15C76"/>
    <w:p w:rsidR="00C15C76" w:rsidRDefault="00C15C76">
      <w:r>
        <w:t>3 y</w:t>
      </w:r>
      <w:r w:rsidR="003C2DD1">
        <w:t>ear-old girl with recurrent tumo</w:t>
      </w:r>
      <w:r>
        <w:t>r</w:t>
      </w:r>
    </w:p>
    <w:p w:rsidR="003C2DD1" w:rsidRDefault="003C2DD1"/>
    <w:p w:rsidR="00C15C76" w:rsidRDefault="003C2DD1">
      <w:r>
        <w:t>Presentation July 2015</w:t>
      </w:r>
    </w:p>
    <w:p w:rsidR="003C2DD1" w:rsidRDefault="003C2DD1">
      <w:pPr>
        <w:rPr>
          <w:noProof/>
        </w:rPr>
      </w:pPr>
      <w:r>
        <w:rPr>
          <w:noProof/>
        </w:rPr>
        <w:drawing>
          <wp:inline distT="0" distB="0" distL="0" distR="0" wp14:anchorId="1E3328B8" wp14:editId="47C7FAD4">
            <wp:extent cx="1303771" cy="1652337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l="17056" r="18395"/>
                    <a:stretch/>
                  </pic:blipFill>
                  <pic:spPr bwMode="auto">
                    <a:xfrm>
                      <a:off x="0" y="0"/>
                      <a:ext cx="1306970" cy="1656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C2DD1">
        <w:rPr>
          <w:noProof/>
        </w:rPr>
        <w:t xml:space="preserve"> </w:t>
      </w:r>
      <w:r>
        <w:rPr>
          <w:noProof/>
        </w:rPr>
        <w:drawing>
          <wp:inline distT="0" distB="0" distL="0" distR="0" wp14:anchorId="7C6BEB8B" wp14:editId="2C949DAD">
            <wp:extent cx="1383527" cy="1736371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20453" t="9783" r="16057" b="13880"/>
                    <a:stretch/>
                  </pic:blipFill>
                  <pic:spPr bwMode="auto">
                    <a:xfrm>
                      <a:off x="0" y="0"/>
                      <a:ext cx="1389308" cy="1743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4332">
        <w:rPr>
          <w:noProof/>
        </w:rPr>
        <w:t xml:space="preserve">   </w:t>
      </w:r>
      <w:r>
        <w:rPr>
          <w:noProof/>
        </w:rPr>
        <w:t>gross total resection.</w:t>
      </w:r>
    </w:p>
    <w:p w:rsidR="00004332" w:rsidRDefault="00004332">
      <w:pPr>
        <w:rPr>
          <w:noProof/>
        </w:rPr>
      </w:pPr>
    </w:p>
    <w:p w:rsidR="00004332" w:rsidRDefault="00004332">
      <w:pPr>
        <w:rPr>
          <w:noProof/>
        </w:rPr>
      </w:pPr>
      <w:r>
        <w:rPr>
          <w:noProof/>
        </w:rPr>
        <w:t>recurrence March 2017</w:t>
      </w:r>
    </w:p>
    <w:p w:rsidR="003C2DD1" w:rsidRDefault="003C2DD1">
      <w:r>
        <w:rPr>
          <w:noProof/>
        </w:rPr>
        <w:drawing>
          <wp:inline distT="0" distB="0" distL="0" distR="0" wp14:anchorId="1BCC8A1A" wp14:editId="075D7E20">
            <wp:extent cx="1960097" cy="2393003"/>
            <wp:effectExtent l="0" t="0" r="254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rcRect l="28065" t="5001" r="26641" b="4545"/>
                    <a:stretch/>
                  </pic:blipFill>
                  <pic:spPr bwMode="auto">
                    <a:xfrm>
                      <a:off x="0" y="0"/>
                      <a:ext cx="1962927" cy="2396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5E03F0C" wp14:editId="3A1C193F">
            <wp:extent cx="2043485" cy="228748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rcRect l="28795" t="6177" r="23762" b="6950"/>
                    <a:stretch/>
                  </pic:blipFill>
                  <pic:spPr bwMode="auto">
                    <a:xfrm>
                      <a:off x="0" y="0"/>
                      <a:ext cx="2043331" cy="2287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4332" w:rsidRDefault="00004332"/>
    <w:p w:rsidR="00004332" w:rsidRDefault="00004332">
      <w:r>
        <w:t>No intraoperative consultation was requested.</w:t>
      </w:r>
    </w:p>
    <w:p w:rsidR="00004332" w:rsidRDefault="00004332"/>
    <w:p w:rsidR="00004332" w:rsidRDefault="00004332">
      <w:r>
        <w:t>H&amp;E stained slide.</w:t>
      </w:r>
    </w:p>
    <w:p w:rsidR="00004332" w:rsidRDefault="00004332"/>
    <w:p w:rsidR="00004332" w:rsidRDefault="00004332">
      <w:r>
        <w:t xml:space="preserve">1. What is your differential diagnosis? </w:t>
      </w:r>
    </w:p>
    <w:p w:rsidR="00004332" w:rsidRDefault="00004332">
      <w:r>
        <w:t>2. What immunostains would be the most important?</w:t>
      </w:r>
    </w:p>
    <w:p w:rsidR="00004332" w:rsidRDefault="00004332">
      <w:r>
        <w:t>3. What molecular studies are needed for this kind of tumor to confirm the diagnosis?</w:t>
      </w:r>
    </w:p>
    <w:p w:rsidR="00004332" w:rsidRDefault="00004332"/>
    <w:p w:rsidR="00004332" w:rsidRDefault="00004332">
      <w:r>
        <w:br w:type="page"/>
      </w:r>
    </w:p>
    <w:p w:rsidR="00004332" w:rsidRDefault="00004332">
      <w:r>
        <w:lastRenderedPageBreak/>
        <w:t>NP case 3 – answer</w:t>
      </w:r>
    </w:p>
    <w:p w:rsidR="00004332" w:rsidRDefault="00004332"/>
    <w:p w:rsidR="00004332" w:rsidRDefault="00004332">
      <w:r>
        <w:t>A large hemispheric, non-infiltrating tumor with contrast enhancement in a 3-year-old child</w:t>
      </w:r>
      <w:r w:rsidR="00954A85">
        <w:t xml:space="preserve"> could be a pilocytic astrocytoma, glioblastoma, atypical teratoid/rhabdoid tumor (ATRT), anaplastic ependymoma, </w:t>
      </w:r>
      <w:r w:rsidR="006F1501">
        <w:t>choroid plexus carcinoma (CPC) and poorly differentiated High Grade Glioma (HGG) or Malignant neuroepithelial (NE) tumor/Embryonal tumor (previously called PNET).</w:t>
      </w:r>
      <w:r w:rsidR="00E62701">
        <w:t xml:space="preserve"> In this case the MRI scans showed an association with the ventricle.</w:t>
      </w:r>
    </w:p>
    <w:p w:rsidR="006F1501" w:rsidRDefault="006F1501"/>
    <w:p w:rsidR="006F1501" w:rsidRDefault="006F1501">
      <w:r>
        <w:t xml:space="preserve">2. </w:t>
      </w:r>
      <w:r>
        <w:tab/>
        <w:t>INI-1 – to rule out ATRT</w:t>
      </w:r>
    </w:p>
    <w:p w:rsidR="006F1501" w:rsidRDefault="006F1501">
      <w:r>
        <w:tab/>
        <w:t xml:space="preserve">GFAP should be strongly staining in a GBM, pilocytic and anaplastic ependymoma, negative in the CPC, a little or patchy staining in the less differentiated NE tumors. </w:t>
      </w:r>
    </w:p>
    <w:p w:rsidR="006F1501" w:rsidRDefault="006F1501">
      <w:r>
        <w:tab/>
        <w:t>Ki67 proliferation</w:t>
      </w:r>
    </w:p>
    <w:p w:rsidR="006F1501" w:rsidRDefault="006F1501">
      <w:proofErr w:type="gramStart"/>
      <w:r>
        <w:t>other</w:t>
      </w:r>
      <w:proofErr w:type="gramEnd"/>
      <w:r>
        <w:t xml:space="preserve"> stains that might be useful:  </w:t>
      </w:r>
    </w:p>
    <w:p w:rsidR="006F1501" w:rsidRDefault="006F1501" w:rsidP="006F1501">
      <w:pPr>
        <w:ind w:firstLine="720"/>
      </w:pPr>
      <w:proofErr w:type="gramStart"/>
      <w:r>
        <w:t>transthyretin</w:t>
      </w:r>
      <w:proofErr w:type="gramEnd"/>
      <w:r>
        <w:t xml:space="preserve"> [aka, pre-albumin] (positive in CPC, not others)</w:t>
      </w:r>
    </w:p>
    <w:p w:rsidR="006F1501" w:rsidRDefault="006F1501" w:rsidP="006F1501">
      <w:pPr>
        <w:ind w:firstLine="720"/>
      </w:pPr>
      <w:proofErr w:type="gramStart"/>
      <w:r>
        <w:t>cytokeratin</w:t>
      </w:r>
      <w:proofErr w:type="gramEnd"/>
      <w:r>
        <w:t xml:space="preserve"> – often patchy positive staining in CPC and ATRT, but CPC usually have more staining and clearly membranous.</w:t>
      </w:r>
    </w:p>
    <w:p w:rsidR="00E62701" w:rsidRDefault="00E62701" w:rsidP="00E62701">
      <w:pPr>
        <w:ind w:firstLine="720"/>
      </w:pPr>
      <w:proofErr w:type="gramStart"/>
      <w:r>
        <w:t>e-cadherin</w:t>
      </w:r>
      <w:proofErr w:type="gramEnd"/>
      <w:r>
        <w:t xml:space="preserve"> and CD56 – if considering a papillary ependymoma vs a CPC: CPC usually have strong e-cadherin membranous staining (negative in ependymoma) and CPCs lack CD56 staining (strongly positive in ependymoma).</w:t>
      </w:r>
    </w:p>
    <w:p w:rsidR="00E62701" w:rsidRDefault="00E62701" w:rsidP="00E62701">
      <w:pPr>
        <w:ind w:firstLine="720"/>
      </w:pPr>
      <w:r>
        <w:tab/>
        <w:t xml:space="preserve">p53 – most CPC have a p53 mutation and show strong nuclear staining. </w:t>
      </w:r>
    </w:p>
    <w:p w:rsidR="00E62701" w:rsidRDefault="00E62701" w:rsidP="00E62701"/>
    <w:p w:rsidR="00004332" w:rsidRDefault="00E62701">
      <w:r>
        <w:t>3. CPC are only associated with TP53 mutations, which do not affect prognosis in non-Li Fraumeni cases. If immunostains are ambiguous molecular studies can be useful in confirming the absence of other identifying</w:t>
      </w:r>
      <w:bookmarkStart w:id="0" w:name="_GoBack"/>
      <w:bookmarkEnd w:id="0"/>
      <w:r>
        <w:t xml:space="preserve"> mutations.</w:t>
      </w:r>
    </w:p>
    <w:sectPr w:rsidR="000043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C76"/>
    <w:rsid w:val="00004332"/>
    <w:rsid w:val="003C2DD1"/>
    <w:rsid w:val="006F1501"/>
    <w:rsid w:val="00954A85"/>
    <w:rsid w:val="00A5211C"/>
    <w:rsid w:val="00C15C76"/>
    <w:rsid w:val="00E62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5C76"/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2D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2DD1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5C76"/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2D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2DD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275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UPMC</Company>
  <LinksUpToDate>false</LinksUpToDate>
  <CharactersWithSpaces>1844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hamiltonrl</dc:creator>
  <cp:lastModifiedBy>hamiltonrl</cp:lastModifiedBy>
  <cp:revision>1</cp:revision>
  <dcterms:created xsi:type="dcterms:W3CDTF">2017-04-26T18:06:00Z</dcterms:created>
  <dcterms:modified xsi:type="dcterms:W3CDTF">2017-04-26T20:06:00Z</dcterms:modified>
</cp:coreProperties>
</file>